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E0" w:rsidRDefault="007953E0" w:rsidP="007953E0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0048/2016 – Homologado em 17/06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0048/2016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72576A">
        <w:rPr>
          <w:rFonts w:eastAsia="Times New Roman"/>
          <w:b/>
          <w:color w:val="000000" w:themeColor="text1"/>
          <w:sz w:val="20"/>
          <w:lang w:val="pt-BR"/>
        </w:rPr>
        <w:t>GT MOTORES E ELETRICA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  <w:lang w:val="pt-BR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proofErr w:type="gramStart"/>
      <w:r>
        <w:rPr>
          <w:rFonts w:eastAsia="Times New Roman"/>
          <w:color w:val="000000" w:themeColor="text1"/>
          <w:sz w:val="20"/>
          <w:lang w:val="pt-BR"/>
        </w:rPr>
        <w:t>17/06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proofErr w:type="gramEnd"/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E0"/>
    <w:rsid w:val="007953E0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7953E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7953E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2016-08-18T17:01:00Z</dcterms:created>
  <dcterms:modified xsi:type="dcterms:W3CDTF">2016-08-18T17:02:00Z</dcterms:modified>
</cp:coreProperties>
</file>