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47" w:rsidRDefault="00A16147" w:rsidP="00A16147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093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0041/2016 – Homologado em 18/05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093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 xml:space="preserve">0041/2016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: </w:t>
      </w:r>
      <w:r w:rsidRPr="00DA66AD">
        <w:rPr>
          <w:rFonts w:eastAsia="Times New Roman"/>
          <w:b/>
          <w:color w:val="000000" w:themeColor="text1"/>
          <w:sz w:val="20"/>
          <w:lang w:val="pt-BR"/>
        </w:rPr>
        <w:t>AGROMAC AGRO EMIL LTDA; COMERCIAL PITIA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 xml:space="preserve">Adjudicado em </w:t>
      </w:r>
      <w:proofErr w:type="gramStart"/>
      <w:r>
        <w:rPr>
          <w:rFonts w:eastAsia="Times New Roman"/>
          <w:color w:val="000000" w:themeColor="text1"/>
          <w:sz w:val="20"/>
          <w:lang w:val="pt-BR"/>
        </w:rPr>
        <w:t>18/05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proofErr w:type="gramEnd"/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47"/>
    <w:rsid w:val="0087408A"/>
    <w:rsid w:val="00A1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A16147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A16147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2016-08-18T16:57:00Z</dcterms:created>
  <dcterms:modified xsi:type="dcterms:W3CDTF">2016-08-18T16:57:00Z</dcterms:modified>
</cp:coreProperties>
</file>