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D0620C" w:rsidP="00C67F84">
      <w:pPr>
        <w:jc w:val="both"/>
      </w:pPr>
      <w:r>
        <w:rPr>
          <w:sz w:val="20"/>
        </w:rPr>
        <w:t xml:space="preserve">Prefeitura Municipal de Baependi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061/2019, Pregão Presencial 022/2019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04/04/2019. Extrato de Adjudicação. Processo 0061/2019, Pregão Presencial 022/2019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vencedoras: </w:t>
      </w:r>
      <w:r>
        <w:rPr>
          <w:b/>
          <w:sz w:val="20"/>
        </w:rPr>
        <w:t>CASA PENA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sz w:val="20"/>
        </w:rPr>
        <w:t>Adjudicado em 04/04/2019 Valor Total: R$ 9.250,00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D0620C"/>
    <w:rsid w:val="00394D04"/>
    <w:rsid w:val="00684260"/>
    <w:rsid w:val="00C67F84"/>
    <w:rsid w:val="00D0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247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2</cp:revision>
  <dcterms:created xsi:type="dcterms:W3CDTF">2019-08-21T19:32:00Z</dcterms:created>
  <dcterms:modified xsi:type="dcterms:W3CDTF">2019-08-21T20:00:00Z</dcterms:modified>
</cp:coreProperties>
</file>